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AD" w:rsidRDefault="00E57FAD" w:rsidP="00E57FAD">
      <w:pPr>
        <w:pStyle w:val="Titolo2"/>
        <w:ind w:left="2153" w:firstLine="0"/>
      </w:pPr>
      <w:r>
        <w:rPr>
          <w:b w:val="0"/>
          <w:sz w:val="29"/>
          <w:u w:val="none"/>
        </w:rPr>
        <w:t>ISTRUZIONI PER il PRIMO SOCCORSO</w:t>
      </w:r>
      <w:r>
        <w:rPr>
          <w:b w:val="0"/>
          <w:sz w:val="29"/>
          <w:u w:val="none"/>
          <w:vertAlign w:val="subscript"/>
        </w:rPr>
        <w:t xml:space="preserve"> </w:t>
      </w:r>
    </w:p>
    <w:p w:rsidR="00E57FAD" w:rsidRDefault="00E57FAD" w:rsidP="00E57FAD">
      <w:pPr>
        <w:spacing w:after="0" w:line="256" w:lineRule="auto"/>
        <w:ind w:left="0" w:right="510" w:firstLine="0"/>
        <w:jc w:val="right"/>
      </w:pPr>
      <w:proofErr w:type="gramStart"/>
      <w:r>
        <w:rPr>
          <w:b/>
          <w:sz w:val="16"/>
        </w:rPr>
        <w:t xml:space="preserve">da  </w:t>
      </w:r>
      <w:r>
        <w:rPr>
          <w:sz w:val="20"/>
        </w:rPr>
        <w:t>ASL</w:t>
      </w:r>
      <w:proofErr w:type="gramEnd"/>
      <w:r>
        <w:rPr>
          <w:sz w:val="20"/>
        </w:rPr>
        <w:t xml:space="preserve"> città di Milano - </w:t>
      </w:r>
      <w:r>
        <w:rPr>
          <w:sz w:val="19"/>
        </w:rPr>
        <w:t xml:space="preserve"> </w:t>
      </w:r>
    </w:p>
    <w:p w:rsidR="00E57FAD" w:rsidRDefault="00E57FAD" w:rsidP="00E57FAD">
      <w:pPr>
        <w:spacing w:after="0" w:line="25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9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2000"/>
        <w:gridCol w:w="4301"/>
        <w:gridCol w:w="3421"/>
      </w:tblGrid>
      <w:tr w:rsidR="00E57FAD" w:rsidTr="00E57FAD">
        <w:trPr>
          <w:trHeight w:val="7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9" w:firstLine="0"/>
              <w:jc w:val="center"/>
            </w:pPr>
            <w:r>
              <w:t>IN CASO DI</w:t>
            </w:r>
            <w:proofErr w:type="gramStart"/>
            <w:r>
              <w:t xml:space="preserve"> ..</w:t>
            </w:r>
            <w:proofErr w:type="gramEnd"/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56" w:lineRule="auto"/>
              <w:ind w:left="49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11" w:firstLine="0"/>
              <w:jc w:val="center"/>
            </w:pPr>
            <w:r>
              <w:t xml:space="preserve">COSA FARE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56" w:lineRule="auto"/>
              <w:ind w:left="51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9" w:firstLine="0"/>
              <w:jc w:val="center"/>
            </w:pPr>
            <w:r>
              <w:t xml:space="preserve">COSA NON FARE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7FAD" w:rsidTr="00E57FAD">
        <w:trPr>
          <w:trHeight w:val="20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7" w:firstLine="0"/>
              <w:jc w:val="center"/>
            </w:pPr>
            <w:r>
              <w:t xml:space="preserve">FERITE </w:t>
            </w:r>
          </w:p>
          <w:p w:rsidR="00E57FAD" w:rsidRDefault="00E57FAD">
            <w:pPr>
              <w:spacing w:after="0" w:line="240" w:lineRule="auto"/>
              <w:ind w:left="92" w:right="43" w:firstLine="0"/>
              <w:jc w:val="center"/>
            </w:pPr>
            <w:r>
              <w:t xml:space="preserve">SUPERFICIALI O </w:t>
            </w:r>
          </w:p>
          <w:p w:rsidR="00E57FAD" w:rsidRDefault="00E57FAD">
            <w:pPr>
              <w:spacing w:after="0" w:line="256" w:lineRule="auto"/>
              <w:ind w:left="142" w:right="0" w:firstLine="0"/>
              <w:jc w:val="left"/>
            </w:pPr>
            <w:r>
              <w:t xml:space="preserve">ESCORIAZIONI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0" w:line="256" w:lineRule="auto"/>
              <w:ind w:left="0" w:right="0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Indossare i guanti monouso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Lavare la ferita con acqua </w:t>
            </w:r>
          </w:p>
          <w:p w:rsidR="00E57FAD" w:rsidRDefault="00E57FAD">
            <w:pPr>
              <w:spacing w:after="2" w:line="237" w:lineRule="auto"/>
              <w:ind w:left="0" w:right="485" w:firstLine="0"/>
              <w:jc w:val="left"/>
            </w:pPr>
            <w:r>
              <w:rPr>
                <w:sz w:val="20"/>
              </w:rPr>
              <w:t xml:space="preserve">Disinfettare con soluzione antisettica e un tampone di garza </w:t>
            </w:r>
          </w:p>
          <w:p w:rsidR="00E57FAD" w:rsidRDefault="00E57FAD">
            <w:pPr>
              <w:spacing w:after="0" w:line="240" w:lineRule="auto"/>
              <w:ind w:left="0" w:right="396" w:firstLine="0"/>
              <w:jc w:val="left"/>
            </w:pPr>
            <w:r>
              <w:rPr>
                <w:sz w:val="20"/>
              </w:rPr>
              <w:t xml:space="preserve">Applicare sulla ferita garza sterile o cerotto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Valutare la copertura vaccinale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Antitetanica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usare sulla ferita polveri, pomate, medicinali o cotone emostatico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25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9" w:firstLine="0"/>
              <w:jc w:val="center"/>
            </w:pPr>
            <w:r>
              <w:t xml:space="preserve">EPISTASSI </w:t>
            </w:r>
          </w:p>
          <w:p w:rsidR="00E57FAD" w:rsidRDefault="00E57FAD">
            <w:pPr>
              <w:spacing w:after="19" w:line="240" w:lineRule="auto"/>
              <w:ind w:left="437" w:right="394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sangue</w:t>
            </w:r>
            <w:proofErr w:type="gramEnd"/>
            <w:r>
              <w:rPr>
                <w:sz w:val="20"/>
              </w:rPr>
              <w:t xml:space="preserve"> dal naso) </w:t>
            </w:r>
          </w:p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0" w:line="256" w:lineRule="auto"/>
              <w:ind w:left="0" w:right="0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Indossare guanti monouso </w:t>
            </w:r>
          </w:p>
          <w:p w:rsidR="00E57FAD" w:rsidRDefault="00E57FAD">
            <w:pPr>
              <w:spacing w:after="0" w:line="273" w:lineRule="auto"/>
              <w:ind w:left="0" w:right="53" w:firstLine="0"/>
              <w:jc w:val="left"/>
            </w:pPr>
            <w:r>
              <w:rPr>
                <w:sz w:val="20"/>
              </w:rPr>
              <w:t xml:space="preserve">Far soffiare il naso delicatamente sotto l’acqua </w:t>
            </w:r>
          </w:p>
          <w:p w:rsidR="00E57FAD" w:rsidRDefault="00E57FA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Far tenere la posizione seduta con la testa leggermente inclinata in avanti </w:t>
            </w:r>
          </w:p>
          <w:p w:rsidR="00E57FAD" w:rsidRDefault="00E57FAD">
            <w:pPr>
              <w:spacing w:after="2" w:line="237" w:lineRule="auto"/>
              <w:ind w:left="0" w:right="42" w:firstLine="0"/>
              <w:jc w:val="left"/>
            </w:pPr>
            <w:r>
              <w:rPr>
                <w:sz w:val="20"/>
              </w:rPr>
              <w:t xml:space="preserve">Far sdraiare il soggetto su un fianco se pallido, se suda, se sviene </w:t>
            </w:r>
          </w:p>
          <w:p w:rsidR="00E57FAD" w:rsidRDefault="00E57FA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Comprimere fra indice e pollice la radice del naso per circa 5 minuti (se il sanguinamento non cessa inviare in Pronto Soccorso)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reclinare la testa all’indietro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usare cotone emostatico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184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9" w:firstLine="0"/>
              <w:jc w:val="center"/>
            </w:pPr>
            <w:r>
              <w:t xml:space="preserve">CONTUSIONI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1" w:line="240" w:lineRule="auto"/>
              <w:ind w:left="0" w:right="0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1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Applicare sulla zona lesa impacchi freddi o la borsa del ghiaccio (non a diretto contatto con la pelle, ma interponendo uno strato di garza o stoffa) </w:t>
            </w:r>
          </w:p>
          <w:p w:rsidR="00E57FAD" w:rsidRDefault="00E57FAD">
            <w:pPr>
              <w:spacing w:after="0" w:line="259" w:lineRule="auto"/>
              <w:ind w:left="0" w:right="195" w:firstLine="0"/>
              <w:jc w:val="left"/>
            </w:pPr>
            <w:r>
              <w:rPr>
                <w:sz w:val="20"/>
              </w:rPr>
              <w:t xml:space="preserve">Valutare la dinamica del trauma e la violenza dell’urto: al minimo dubbio chiamare il 118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sottovalutare traumi violenti all’addome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30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14" w:firstLine="0"/>
              <w:jc w:val="center"/>
            </w:pPr>
            <w:r>
              <w:t xml:space="preserve">TRAUMA </w:t>
            </w:r>
          </w:p>
          <w:p w:rsidR="00E57FAD" w:rsidRDefault="00E57FAD">
            <w:pPr>
              <w:spacing w:after="0" w:line="256" w:lineRule="auto"/>
              <w:ind w:left="0" w:right="14" w:firstLine="0"/>
              <w:jc w:val="center"/>
            </w:pPr>
            <w:r>
              <w:t xml:space="preserve">CRANICO </w:t>
            </w:r>
          </w:p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1" w:line="240" w:lineRule="auto"/>
              <w:ind w:left="0" w:right="252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1" w:line="240" w:lineRule="auto"/>
              <w:ind w:left="0" w:right="252" w:firstLine="0"/>
              <w:jc w:val="left"/>
            </w:pPr>
            <w:r>
              <w:rPr>
                <w:sz w:val="20"/>
              </w:rPr>
              <w:t xml:space="preserve">Trattare la parte superficiale come una ferita o una contusione a seconda della manifestazione </w:t>
            </w:r>
          </w:p>
          <w:p w:rsidR="00E57FAD" w:rsidRDefault="00E57FA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Osservare sintomi quali: perdita di coscienza/vomito/mal di testa/singhiozzo/sonnolenza; 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tali casi chiamare il 118 e descrivere la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dinamica</w:t>
            </w:r>
            <w:proofErr w:type="gramEnd"/>
            <w:r>
              <w:rPr>
                <w:sz w:val="20"/>
              </w:rPr>
              <w:t xml:space="preserve"> del trauma </w:t>
            </w:r>
          </w:p>
          <w:p w:rsidR="00E57FAD" w:rsidRDefault="00E57FAD">
            <w:pPr>
              <w:spacing w:after="0" w:line="240" w:lineRule="auto"/>
              <w:ind w:left="0" w:right="54" w:firstLine="0"/>
              <w:jc w:val="left"/>
            </w:pPr>
            <w:r>
              <w:rPr>
                <w:sz w:val="20"/>
              </w:rPr>
              <w:t xml:space="preserve">Ricordare che i sintomi descritti rappresentano un segnale di attenzione/allarme anche nelle due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giornate</w:t>
            </w:r>
            <w:proofErr w:type="gramEnd"/>
            <w:r>
              <w:rPr>
                <w:sz w:val="20"/>
              </w:rPr>
              <w:t xml:space="preserve"> successive al trauma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2" w:lineRule="auto"/>
              <w:ind w:left="2" w:right="269" w:firstLine="0"/>
              <w:jc w:val="left"/>
            </w:pPr>
            <w:r>
              <w:rPr>
                <w:sz w:val="20"/>
              </w:rPr>
              <w:t xml:space="preserve">Non muovere assolutamente l’infortunato se il trauma coinvolge il collo e/o la colonna vertebrale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sollevare la testa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somministrare bevande 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185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13" w:firstLine="0"/>
              <w:jc w:val="center"/>
            </w:pPr>
            <w:r>
              <w:t xml:space="preserve">TRAUMI </w:t>
            </w:r>
          </w:p>
          <w:p w:rsidR="00E57FAD" w:rsidRDefault="00E57FAD">
            <w:pPr>
              <w:spacing w:after="0" w:line="256" w:lineRule="auto"/>
              <w:ind w:left="0" w:right="9" w:firstLine="0"/>
              <w:jc w:val="center"/>
            </w:pPr>
            <w:r>
              <w:t xml:space="preserve">ARTICOLARI </w:t>
            </w:r>
          </w:p>
          <w:p w:rsidR="00E57FAD" w:rsidRDefault="00E57FA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muscoli</w:t>
            </w:r>
            <w:proofErr w:type="gramEnd"/>
            <w:r>
              <w:rPr>
                <w:sz w:val="20"/>
              </w:rPr>
              <w:t xml:space="preserve">, articolazioni, </w:t>
            </w:r>
          </w:p>
          <w:p w:rsidR="00E57FAD" w:rsidRDefault="00E57FAD">
            <w:pPr>
              <w:spacing w:after="2" w:line="256" w:lineRule="auto"/>
              <w:ind w:left="0" w:right="16" w:firstLine="0"/>
              <w:jc w:val="center"/>
            </w:pPr>
            <w:proofErr w:type="gramStart"/>
            <w:r>
              <w:rPr>
                <w:sz w:val="20"/>
              </w:rPr>
              <w:t>ossa</w:t>
            </w:r>
            <w:proofErr w:type="gramEnd"/>
            <w:r>
              <w:rPr>
                <w:sz w:val="20"/>
              </w:rPr>
              <w:t xml:space="preserve">, legamenti ) </w:t>
            </w:r>
          </w:p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Valutare la dinamica del trauma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Applicare impacchi freddi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Immobilizzare </w:t>
            </w:r>
          </w:p>
          <w:p w:rsidR="00E57FAD" w:rsidRDefault="00E57FAD">
            <w:pPr>
              <w:spacing w:after="0" w:line="256" w:lineRule="auto"/>
              <w:ind w:left="0" w:right="195" w:firstLine="0"/>
              <w:jc w:val="left"/>
            </w:pPr>
            <w:r>
              <w:rPr>
                <w:sz w:val="20"/>
              </w:rPr>
              <w:t xml:space="preserve">Se frattura aperta, coprire con garza Valutare la dinamica del trauma e la violenza dell’urto: al minimo dubbio chiamare il 118.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44" w:lineRule="auto"/>
              <w:ind w:left="2" w:right="380" w:firstLine="0"/>
              <w:jc w:val="left"/>
            </w:pPr>
            <w:r>
              <w:rPr>
                <w:sz w:val="20"/>
              </w:rPr>
              <w:t xml:space="preserve">Non muovere assolutamente l’infortunato se è coinvolta la colonna vertebrale o se si evidenziano segni di un trauma importante (intenso dolore, gonfiore o forma strana, difficoltà a muoversi)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1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lastRenderedPageBreak/>
              <w:t xml:space="preserve"> </w:t>
            </w:r>
          </w:p>
          <w:p w:rsidR="00E57FAD" w:rsidRDefault="00E57FAD">
            <w:pPr>
              <w:spacing w:after="0" w:line="256" w:lineRule="auto"/>
              <w:ind w:left="0" w:right="9" w:firstLine="0"/>
              <w:jc w:val="center"/>
            </w:pPr>
            <w:r>
              <w:t xml:space="preserve">PERDITA </w:t>
            </w:r>
          </w:p>
          <w:p w:rsidR="00E57FAD" w:rsidRDefault="00E57FAD">
            <w:pPr>
              <w:spacing w:after="2" w:line="237" w:lineRule="auto"/>
              <w:ind w:left="107" w:right="55" w:firstLine="0"/>
              <w:jc w:val="center"/>
            </w:pPr>
            <w:r>
              <w:t xml:space="preserve">TRAUMATICA DI DENTI </w:t>
            </w:r>
          </w:p>
          <w:p w:rsidR="00E57FAD" w:rsidRDefault="00E57FAD">
            <w:pPr>
              <w:spacing w:after="0" w:line="256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0" w:line="240" w:lineRule="auto"/>
              <w:ind w:left="0" w:right="118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0" w:line="240" w:lineRule="auto"/>
              <w:ind w:left="0" w:right="118" w:firstLine="0"/>
              <w:jc w:val="left"/>
            </w:pPr>
            <w:r>
              <w:rPr>
                <w:sz w:val="20"/>
              </w:rPr>
              <w:t xml:space="preserve">Recuperare il dente prendendolo dalla corona e metterlo in una stoffa bagnata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fazzoletto</w:t>
            </w:r>
            <w:proofErr w:type="gramEnd"/>
            <w:r>
              <w:rPr>
                <w:sz w:val="20"/>
              </w:rPr>
              <w:t xml:space="preserve">)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Recarsi al più presto dal dentista con il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dente</w:t>
            </w:r>
            <w:proofErr w:type="gramEnd"/>
            <w:r>
              <w:rPr>
                <w:sz w:val="20"/>
              </w:rPr>
              <w:t xml:space="preserve"> recuperato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buttare il dente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lavare il dente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toccargli la radice </w:t>
            </w:r>
          </w:p>
        </w:tc>
      </w:tr>
      <w:tr w:rsidR="00E57FAD" w:rsidTr="00E57FAD">
        <w:trPr>
          <w:trHeight w:val="127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62" w:firstLine="0"/>
              <w:jc w:val="center"/>
            </w:pPr>
            <w:r>
              <w:t xml:space="preserve">CORPI </w:t>
            </w:r>
          </w:p>
          <w:p w:rsidR="00E57FAD" w:rsidRDefault="00E57FAD">
            <w:pPr>
              <w:spacing w:after="0" w:line="256" w:lineRule="auto"/>
              <w:ind w:left="0" w:right="57" w:firstLine="0"/>
              <w:jc w:val="center"/>
            </w:pPr>
            <w:r>
              <w:t xml:space="preserve">ESTRANEI </w:t>
            </w:r>
          </w:p>
          <w:p w:rsidR="00E57FAD" w:rsidRDefault="00E57FAD">
            <w:pPr>
              <w:spacing w:after="0" w:line="256" w:lineRule="auto"/>
              <w:ind w:left="0" w:right="58" w:firstLine="0"/>
              <w:jc w:val="center"/>
            </w:pPr>
            <w:r>
              <w:t xml:space="preserve">NEGLI OCCHI </w:t>
            </w:r>
          </w:p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2" w:line="237" w:lineRule="auto"/>
              <w:ind w:left="0" w:right="191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2" w:line="237" w:lineRule="auto"/>
              <w:ind w:left="0" w:right="191" w:firstLine="0"/>
              <w:jc w:val="left"/>
            </w:pPr>
            <w:r>
              <w:rPr>
                <w:sz w:val="20"/>
              </w:rPr>
              <w:t xml:space="preserve">Lavare abbondantemente gli occhi con acqua corrente, senza sfregare </w:t>
            </w:r>
          </w:p>
          <w:p w:rsidR="00E57FAD" w:rsidRDefault="00E57FAD">
            <w:pPr>
              <w:spacing w:after="0" w:line="256" w:lineRule="auto"/>
              <w:ind w:left="0" w:right="442" w:firstLine="0"/>
              <w:jc w:val="left"/>
            </w:pPr>
            <w:r>
              <w:rPr>
                <w:sz w:val="20"/>
              </w:rPr>
              <w:t xml:space="preserve">Se il corpo estraneo permane, occludere l’occhio con garza o un fazzoletto e recarsi al pronto soccorso oculistico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sfregare l’occhio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usare gocce o pomate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184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0" w:right="58" w:firstLine="0"/>
              <w:jc w:val="center"/>
            </w:pPr>
            <w:r>
              <w:t xml:space="preserve">PERDITA </w:t>
            </w:r>
          </w:p>
          <w:p w:rsidR="00E57FAD" w:rsidRDefault="00E57FAD">
            <w:pPr>
              <w:spacing w:after="0" w:line="256" w:lineRule="auto"/>
              <w:ind w:left="0" w:right="60" w:firstLine="0"/>
              <w:jc w:val="center"/>
            </w:pPr>
            <w:r>
              <w:t xml:space="preserve">DI </w:t>
            </w:r>
          </w:p>
          <w:p w:rsidR="00E57FAD" w:rsidRDefault="00E57FAD">
            <w:pPr>
              <w:spacing w:after="0" w:line="256" w:lineRule="auto"/>
              <w:ind w:left="0" w:right="60" w:firstLine="0"/>
              <w:jc w:val="center"/>
            </w:pPr>
            <w:r>
              <w:t xml:space="preserve">COSCIENZA </w:t>
            </w:r>
          </w:p>
          <w:p w:rsidR="00E57FAD" w:rsidRDefault="00E57FAD">
            <w:pPr>
              <w:spacing w:after="2" w:line="256" w:lineRule="auto"/>
              <w:ind w:left="0" w:right="62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svenimento</w:t>
            </w:r>
            <w:proofErr w:type="gramEnd"/>
            <w:r>
              <w:rPr>
                <w:sz w:val="20"/>
              </w:rPr>
              <w:t xml:space="preserve">) </w:t>
            </w:r>
          </w:p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1" w:line="240" w:lineRule="auto"/>
              <w:ind w:left="0" w:right="1126" w:firstLine="0"/>
              <w:jc w:val="left"/>
            </w:pPr>
            <w:r>
              <w:rPr>
                <w:sz w:val="20"/>
              </w:rPr>
              <w:t xml:space="preserve">Mettere il soggetto in posizione orizzontale e sollevare le gambe Allentare abbigliamento stretto Se il soggetto non si riprende entro qualche minuto chiamare il 118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Fare rialzare lentamente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40" w:lineRule="auto"/>
              <w:ind w:left="2" w:right="932" w:firstLine="0"/>
            </w:pPr>
            <w:r>
              <w:rPr>
                <w:sz w:val="20"/>
              </w:rPr>
              <w:t xml:space="preserve">Non somministrare liquidi a persone non perfettamente sveglie </w:t>
            </w:r>
          </w:p>
          <w:p w:rsidR="00E57FAD" w:rsidRDefault="00E57FAD">
            <w:pPr>
              <w:spacing w:after="0" w:line="240" w:lineRule="auto"/>
              <w:ind w:left="2" w:right="352" w:firstLine="0"/>
              <w:jc w:val="left"/>
            </w:pPr>
            <w:r>
              <w:rPr>
                <w:sz w:val="20"/>
              </w:rPr>
              <w:t xml:space="preserve">Non tenere il soggetto seduto o in piedi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somministrare bevande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alcoliche</w:t>
            </w:r>
            <w:proofErr w:type="gramEnd"/>
            <w:r>
              <w:rPr>
                <w:sz w:val="20"/>
              </w:rPr>
              <w:t xml:space="preserve">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39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173" w:right="0" w:firstLine="0"/>
              <w:jc w:val="left"/>
            </w:pPr>
            <w:r>
              <w:t xml:space="preserve">CONVULSIONI </w:t>
            </w:r>
          </w:p>
          <w:p w:rsidR="00E57FAD" w:rsidRDefault="00E57FAD">
            <w:pPr>
              <w:spacing w:after="34" w:line="240" w:lineRule="auto"/>
              <w:ind w:left="3" w:right="99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crisi</w:t>
            </w:r>
            <w:proofErr w:type="gramEnd"/>
            <w:r>
              <w:rPr>
                <w:sz w:val="20"/>
              </w:rPr>
              <w:t xml:space="preserve"> epilettica:  Il viso del soggetto è contratto, gli arti e </w:t>
            </w:r>
          </w:p>
          <w:p w:rsidR="00E57FAD" w:rsidRDefault="00E57FAD">
            <w:pPr>
              <w:spacing w:after="0" w:line="256" w:lineRule="auto"/>
              <w:ind w:left="3" w:right="0" w:firstLine="0"/>
              <w:jc w:val="left"/>
            </w:pPr>
            <w:proofErr w:type="gramStart"/>
            <w:r>
              <w:rPr>
                <w:sz w:val="20"/>
              </w:rPr>
              <w:t>l’intero</w:t>
            </w:r>
            <w:proofErr w:type="gramEnd"/>
            <w:r>
              <w:rPr>
                <w:sz w:val="20"/>
              </w:rPr>
              <w:t xml:space="preserve"> corpo si </w:t>
            </w:r>
          </w:p>
          <w:p w:rsidR="00E57FAD" w:rsidRDefault="00E57FAD">
            <w:pPr>
              <w:spacing w:after="1" w:line="240" w:lineRule="auto"/>
              <w:ind w:left="3" w:right="65" w:firstLine="0"/>
              <w:jc w:val="left"/>
            </w:pPr>
            <w:proofErr w:type="gramStart"/>
            <w:r>
              <w:rPr>
                <w:sz w:val="20"/>
              </w:rPr>
              <w:t>muovono</w:t>
            </w:r>
            <w:proofErr w:type="gramEnd"/>
            <w:r>
              <w:rPr>
                <w:sz w:val="20"/>
              </w:rPr>
              <w:t xml:space="preserve"> convulsamente con notevole forza, è </w:t>
            </w:r>
          </w:p>
          <w:p w:rsidR="00E57FAD" w:rsidRDefault="00E57FAD">
            <w:pPr>
              <w:spacing w:after="0" w:line="256" w:lineRule="auto"/>
              <w:ind w:left="3" w:right="98" w:firstLine="0"/>
              <w:jc w:val="left"/>
            </w:pPr>
            <w:proofErr w:type="gramStart"/>
            <w:r>
              <w:rPr>
                <w:sz w:val="20"/>
              </w:rPr>
              <w:t>possibile</w:t>
            </w:r>
            <w:proofErr w:type="gramEnd"/>
            <w:r>
              <w:rPr>
                <w:sz w:val="20"/>
              </w:rPr>
              <w:t xml:space="preserve"> la comparsa di schiuma alla bocca, il morso della lingua o la perdita involontaria di feci ed urina)</w:t>
            </w: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Indossare guanti monouso </w:t>
            </w:r>
          </w:p>
          <w:p w:rsidR="00E57FAD" w:rsidRDefault="00E57FAD">
            <w:pPr>
              <w:spacing w:after="0" w:line="244" w:lineRule="auto"/>
              <w:ind w:left="0" w:right="507" w:firstLine="0"/>
              <w:jc w:val="left"/>
            </w:pPr>
            <w:r>
              <w:rPr>
                <w:sz w:val="20"/>
              </w:rPr>
              <w:t xml:space="preserve">Non cercare di impedire la crisi Accompagnare il soggetto a terra liberando l’ambiente intorno perché non si ferisca </w:t>
            </w:r>
          </w:p>
          <w:p w:rsidR="00E57FAD" w:rsidRDefault="00E57FAD">
            <w:pPr>
              <w:spacing w:after="0" w:line="240" w:lineRule="auto"/>
              <w:ind w:left="0" w:right="512" w:firstLine="0"/>
              <w:jc w:val="left"/>
            </w:pPr>
            <w:r>
              <w:rPr>
                <w:sz w:val="20"/>
              </w:rPr>
              <w:t xml:space="preserve">Mettere qualcosa di morbido sotto la testa (un indumento, un cuscino basso)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Metterlo su un fianco </w:t>
            </w:r>
          </w:p>
          <w:p w:rsidR="00E57FAD" w:rsidRDefault="00E57FAD">
            <w:pPr>
              <w:spacing w:after="1" w:line="240" w:lineRule="auto"/>
              <w:ind w:left="0" w:right="458" w:firstLine="0"/>
              <w:jc w:val="left"/>
            </w:pPr>
            <w:r>
              <w:rPr>
                <w:sz w:val="20"/>
              </w:rPr>
              <w:t xml:space="preserve">Se possibile, mettere qualcosa fra i denti che non si spezzi per evitare la morsicatura della lingua (es. un pennarello o un fazzoletto ripiegato) Attendere la conclusione della crisi e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lasciare</w:t>
            </w:r>
            <w:proofErr w:type="gramEnd"/>
            <w:r>
              <w:rPr>
                <w:sz w:val="20"/>
              </w:rPr>
              <w:t xml:space="preserve"> poi riposare il soggetto </w:t>
            </w:r>
          </w:p>
          <w:p w:rsidR="00E57FAD" w:rsidRDefault="00E57FAD">
            <w:pPr>
              <w:spacing w:after="0" w:line="256" w:lineRule="auto"/>
              <w:ind w:left="70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perdere la calma </w:t>
            </w:r>
          </w:p>
          <w:p w:rsidR="00E57FAD" w:rsidRDefault="00E57FAD">
            <w:pPr>
              <w:spacing w:after="0" w:line="240" w:lineRule="auto"/>
              <w:ind w:left="2" w:right="416" w:firstLine="0"/>
              <w:jc w:val="left"/>
            </w:pPr>
            <w:r>
              <w:rPr>
                <w:sz w:val="20"/>
              </w:rPr>
              <w:t xml:space="preserve">Non tenere fermo il soggetto Non infilare a forza qualcosa fra i denti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lasciare solo il soggetto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32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  <w:p w:rsidR="00E57FAD" w:rsidRDefault="00E57FAD">
            <w:pPr>
              <w:spacing w:after="0" w:line="256" w:lineRule="auto"/>
              <w:ind w:left="3" w:right="0" w:firstLine="0"/>
            </w:pPr>
            <w:r>
              <w:t xml:space="preserve">SOFFOCAMENTO </w:t>
            </w:r>
          </w:p>
          <w:p w:rsidR="00E57FAD" w:rsidRDefault="00E57FAD">
            <w:pPr>
              <w:spacing w:after="0" w:line="256" w:lineRule="auto"/>
              <w:ind w:left="0" w:right="60" w:firstLine="0"/>
              <w:jc w:val="center"/>
            </w:pPr>
            <w:r>
              <w:t xml:space="preserve">DA CORPO </w:t>
            </w:r>
          </w:p>
          <w:p w:rsidR="00E57FAD" w:rsidRDefault="00E57FAD">
            <w:pPr>
              <w:spacing w:after="0" w:line="256" w:lineRule="auto"/>
              <w:ind w:left="0" w:right="57" w:firstLine="0"/>
              <w:jc w:val="center"/>
            </w:pPr>
            <w:r>
              <w:t xml:space="preserve">ESTRANEO </w:t>
            </w:r>
          </w:p>
          <w:p w:rsidR="00E57FAD" w:rsidRDefault="00E57FAD">
            <w:pPr>
              <w:spacing w:after="0" w:line="256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AD" w:rsidRDefault="00E57FAD">
            <w:pPr>
              <w:spacing w:after="18" w:line="256" w:lineRule="auto"/>
              <w:ind w:left="0" w:right="0" w:firstLine="0"/>
              <w:jc w:val="left"/>
              <w:rPr>
                <w:sz w:val="20"/>
              </w:rPr>
            </w:pPr>
          </w:p>
          <w:p w:rsidR="00E57FAD" w:rsidRDefault="00E57FAD">
            <w:pPr>
              <w:spacing w:after="18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AGIRE TEMPESTIVAMENTE </w:t>
            </w:r>
          </w:p>
          <w:p w:rsidR="00E57FAD" w:rsidRDefault="00E57FAD" w:rsidP="000E5481">
            <w:pPr>
              <w:numPr>
                <w:ilvl w:val="0"/>
                <w:numId w:val="1"/>
              </w:numPr>
              <w:spacing w:after="36" w:line="240" w:lineRule="auto"/>
              <w:ind w:right="369"/>
              <w:jc w:val="left"/>
            </w:pPr>
            <w:proofErr w:type="gramStart"/>
            <w:r>
              <w:rPr>
                <w:sz w:val="20"/>
              </w:rPr>
              <w:t>se</w:t>
            </w:r>
            <w:proofErr w:type="gramEnd"/>
            <w:r>
              <w:rPr>
                <w:sz w:val="20"/>
              </w:rPr>
              <w:t xml:space="preserve"> il soggetto è ancora cosciente e capace di respirare anche se con fatica, incoraggiarlo a tossire e respirare </w:t>
            </w:r>
          </w:p>
          <w:p w:rsidR="00E57FAD" w:rsidRDefault="00E57FAD" w:rsidP="000E5481">
            <w:pPr>
              <w:numPr>
                <w:ilvl w:val="0"/>
                <w:numId w:val="1"/>
              </w:numPr>
              <w:spacing w:after="0" w:line="254" w:lineRule="auto"/>
              <w:ind w:right="369"/>
              <w:jc w:val="left"/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caso di mancata espulsione, mettersi dietro la persona e circondarla con le braccia, mettere una mano a pugno e l’altra appoggiata sopra, all’altezza dello stomaco e comprimere con forza verso l’alto, fino a quando non tossisce (se necessario, ripetere l’operazione per 4-5 volte). </w:t>
            </w:r>
          </w:p>
          <w:p w:rsidR="00E57FAD" w:rsidRDefault="00E57FAD">
            <w:pPr>
              <w:spacing w:after="0" w:line="256" w:lineRule="auto"/>
              <w:ind w:left="0" w:right="200" w:firstLine="0"/>
              <w:jc w:val="left"/>
            </w:pPr>
            <w:r>
              <w:rPr>
                <w:sz w:val="20"/>
              </w:rPr>
              <w:t xml:space="preserve">Se la situazione non migliora, chiamare il 118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farsi prendere dal panico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57FAD" w:rsidTr="00E57FAD">
        <w:trPr>
          <w:trHeight w:val="32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AD" w:rsidRDefault="00E57FAD">
            <w:pPr>
              <w:spacing w:after="15" w:line="256" w:lineRule="auto"/>
              <w:ind w:left="3" w:right="0" w:firstLine="0"/>
              <w:jc w:val="left"/>
            </w:pPr>
            <w:r>
              <w:lastRenderedPageBreak/>
              <w:t xml:space="preserve"> </w:t>
            </w:r>
          </w:p>
          <w:p w:rsidR="00E57FAD" w:rsidRDefault="00E57FAD">
            <w:pPr>
              <w:spacing w:after="0" w:line="256" w:lineRule="auto"/>
              <w:ind w:left="3" w:right="0" w:firstLine="0"/>
              <w:jc w:val="left"/>
            </w:pPr>
            <w:r>
              <w:t xml:space="preserve">CRISI D’ASMA </w:t>
            </w:r>
          </w:p>
          <w:p w:rsidR="00E57FAD" w:rsidRDefault="00E57FAD">
            <w:pPr>
              <w:spacing w:after="1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(Difficoltà di respirazione, con un prolungamento della </w:t>
            </w:r>
          </w:p>
          <w:p w:rsidR="00E57FAD" w:rsidRDefault="00E57FAD">
            <w:pPr>
              <w:spacing w:after="1" w:line="240" w:lineRule="auto"/>
              <w:ind w:left="3" w:right="0" w:firstLine="0"/>
              <w:jc w:val="left"/>
            </w:pPr>
            <w:proofErr w:type="gramStart"/>
            <w:r>
              <w:rPr>
                <w:sz w:val="20"/>
              </w:rPr>
              <w:t>fase</w:t>
            </w:r>
            <w:proofErr w:type="gramEnd"/>
            <w:r>
              <w:rPr>
                <w:sz w:val="20"/>
              </w:rPr>
              <w:t xml:space="preserve"> espiratoria, accompagnata </w:t>
            </w:r>
          </w:p>
          <w:p w:rsidR="00E57FAD" w:rsidRDefault="00E57FAD">
            <w:pPr>
              <w:spacing w:after="2" w:line="237" w:lineRule="auto"/>
              <w:ind w:left="3" w:right="55" w:firstLine="0"/>
              <w:jc w:val="left"/>
            </w:pPr>
            <w:proofErr w:type="gramStart"/>
            <w:r>
              <w:rPr>
                <w:sz w:val="20"/>
              </w:rPr>
              <w:t>talvolta</w:t>
            </w:r>
            <w:proofErr w:type="gramEnd"/>
            <w:r>
              <w:rPr>
                <w:sz w:val="20"/>
              </w:rPr>
              <w:t xml:space="preserve"> da un sibilo o fischio. </w:t>
            </w:r>
          </w:p>
          <w:p w:rsidR="00E57FAD" w:rsidRDefault="00E57FAD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Colorito bluastro delle labbra; il soggetto appare </w:t>
            </w:r>
          </w:p>
          <w:p w:rsidR="00E57FAD" w:rsidRDefault="00E57FAD">
            <w:pPr>
              <w:spacing w:after="2" w:line="256" w:lineRule="auto"/>
              <w:ind w:left="3" w:right="0" w:firstLine="0"/>
            </w:pPr>
            <w:proofErr w:type="gramStart"/>
            <w:r>
              <w:rPr>
                <w:sz w:val="20"/>
              </w:rPr>
              <w:t>angosciato</w:t>
            </w:r>
            <w:proofErr w:type="gramEnd"/>
            <w:r>
              <w:rPr>
                <w:sz w:val="20"/>
              </w:rPr>
              <w:t xml:space="preserve">, ansioso) </w:t>
            </w:r>
          </w:p>
          <w:p w:rsidR="00E57FAD" w:rsidRDefault="00E57FAD">
            <w:pPr>
              <w:spacing w:after="0" w:line="256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0"/>
              </w:rPr>
              <w:t xml:space="preserve">Rassicurare la persona, è infatti molto importante che riesca a rimanere calma altrimenti l’ansia peggiora la situazione respiratoria. </w:t>
            </w:r>
          </w:p>
          <w:p w:rsidR="00E57FAD" w:rsidRDefault="00E57FAD">
            <w:pPr>
              <w:spacing w:after="0" w:line="240" w:lineRule="auto"/>
              <w:ind w:left="0" w:right="645" w:firstLine="0"/>
              <w:jc w:val="left"/>
            </w:pPr>
            <w:r>
              <w:rPr>
                <w:sz w:val="20"/>
              </w:rPr>
              <w:t xml:space="preserve">Farla sedere con la testa e il torace piegati leggermente in avanti Controllate la frequenza del respiro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Per crisi importanti chiamare il 118 </w:t>
            </w:r>
          </w:p>
          <w:p w:rsidR="00E57FAD" w:rsidRDefault="00E57FA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Non perdere la calma </w:t>
            </w:r>
          </w:p>
          <w:p w:rsidR="00E57FAD" w:rsidRDefault="00E57FAD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57FAD" w:rsidRDefault="00E57FAD" w:rsidP="00E57FAD">
      <w:pPr>
        <w:spacing w:after="0" w:line="256" w:lineRule="auto"/>
        <w:ind w:left="0" w:right="0" w:firstLine="0"/>
      </w:pPr>
      <w:r>
        <w:rPr>
          <w:sz w:val="16"/>
        </w:rPr>
        <w:t xml:space="preserve"> </w:t>
      </w:r>
    </w:p>
    <w:p w:rsidR="00E57FAD" w:rsidRDefault="00E57FAD" w:rsidP="00E57FAD">
      <w:pPr>
        <w:spacing w:after="0" w:line="256" w:lineRule="auto"/>
        <w:ind w:left="0" w:right="0" w:firstLine="0"/>
      </w:pPr>
      <w:r>
        <w:rPr>
          <w:sz w:val="16"/>
        </w:rPr>
        <w:t xml:space="preserve"> </w:t>
      </w:r>
    </w:p>
    <w:p w:rsidR="00B96605" w:rsidRDefault="00B96605">
      <w:bookmarkStart w:id="0" w:name="_GoBack"/>
      <w:bookmarkEnd w:id="0"/>
    </w:p>
    <w:sectPr w:rsidR="00B96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7F82"/>
    <w:multiLevelType w:val="hybridMultilevel"/>
    <w:tmpl w:val="E4D0831A"/>
    <w:lvl w:ilvl="0" w:tplc="FAA05C7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B48181C">
      <w:start w:val="1"/>
      <w:numFmt w:val="bullet"/>
      <w:lvlText w:val="o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7B0A984">
      <w:start w:val="1"/>
      <w:numFmt w:val="bullet"/>
      <w:lvlText w:val="▪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B836C6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AE20BCC">
      <w:start w:val="1"/>
      <w:numFmt w:val="bullet"/>
      <w:lvlText w:val="o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C9E5914">
      <w:start w:val="1"/>
      <w:numFmt w:val="bullet"/>
      <w:lvlText w:val="▪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42CAFCC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B05AE4">
      <w:start w:val="1"/>
      <w:numFmt w:val="bullet"/>
      <w:lvlText w:val="o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049CF6">
      <w:start w:val="1"/>
      <w:numFmt w:val="bullet"/>
      <w:lvlText w:val="▪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B"/>
    <w:rsid w:val="004D27FB"/>
    <w:rsid w:val="00B96605"/>
    <w:rsid w:val="00E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082F-C337-4E81-A3A9-A2457477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FAD"/>
    <w:pPr>
      <w:spacing w:after="4" w:line="249" w:lineRule="auto"/>
      <w:ind w:left="10" w:right="8" w:hanging="10"/>
      <w:jc w:val="both"/>
    </w:pPr>
    <w:rPr>
      <w:rFonts w:ascii="Arial" w:eastAsia="Arial" w:hAnsi="Arial" w:cs="Arial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57FAD"/>
    <w:pPr>
      <w:keepNext/>
      <w:keepLines/>
      <w:spacing w:after="0" w:line="256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FAD"/>
    <w:rPr>
      <w:rFonts w:ascii="Arial" w:eastAsia="Arial" w:hAnsi="Arial" w:cs="Arial"/>
      <w:b/>
      <w:color w:val="000000"/>
      <w:sz w:val="24"/>
      <w:u w:val="single" w:color="000000"/>
      <w:lang w:eastAsia="it-IT"/>
    </w:rPr>
  </w:style>
  <w:style w:type="table" w:customStyle="1" w:styleId="TableGrid">
    <w:name w:val="TableGrid"/>
    <w:rsid w:val="00E57FA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</dc:creator>
  <cp:keywords/>
  <dc:description/>
  <cp:lastModifiedBy>Novella</cp:lastModifiedBy>
  <cp:revision>2</cp:revision>
  <dcterms:created xsi:type="dcterms:W3CDTF">2016-04-12T08:49:00Z</dcterms:created>
  <dcterms:modified xsi:type="dcterms:W3CDTF">2016-04-12T08:49:00Z</dcterms:modified>
</cp:coreProperties>
</file>